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67"/>
        </w:tabs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白钢</w:t>
      </w:r>
      <w:r>
        <w:rPr>
          <w:rFonts w:asciiTheme="majorEastAsia" w:hAnsiTheme="majorEastAsia" w:eastAsiaTheme="majorEastAsia"/>
          <w:b/>
          <w:sz w:val="44"/>
          <w:szCs w:val="44"/>
        </w:rPr>
        <w:t>围栏修补工程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施工说明</w:t>
      </w:r>
    </w:p>
    <w:bookmarkEnd w:id="0"/>
    <w:p>
      <w:pPr>
        <w:tabs>
          <w:tab w:val="left" w:pos="567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按照锦州市机电工程学校内部控制制度要求，安全总务科现对学校白钢围栏修补工程情况进行说明。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工程名称</w:t>
      </w:r>
    </w:p>
    <w:p>
      <w:pPr>
        <w:pStyle w:val="8"/>
        <w:tabs>
          <w:tab w:val="left" w:pos="567"/>
        </w:tabs>
        <w:ind w:left="84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锦州市机电工程学校白钢围栏修补工程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目前概况</w:t>
      </w:r>
    </w:p>
    <w:p>
      <w:pPr>
        <w:tabs>
          <w:tab w:val="left" w:pos="567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我校二号教学楼西门口处、操场周边</w:t>
      </w:r>
      <w:r>
        <w:rPr>
          <w:rFonts w:hint="eastAsia" w:ascii="仿宋" w:hAnsi="仿宋" w:eastAsia="仿宋"/>
          <w:sz w:val="32"/>
          <w:szCs w:val="32"/>
          <w:lang w:eastAsia="zh-CN"/>
        </w:rPr>
        <w:t>、寝室楼阳台</w:t>
      </w:r>
      <w:r>
        <w:rPr>
          <w:rFonts w:hint="eastAsia" w:ascii="仿宋" w:hAnsi="仿宋" w:eastAsia="仿宋"/>
          <w:sz w:val="32"/>
          <w:szCs w:val="32"/>
        </w:rPr>
        <w:t>白钢围栏已有多处弯折或缺失，影响美观，具有安全隐患。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工程量初步测算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二号教学楼西侧白钢围栏缺少13根，弯曲1根，规格为六分201白钢管，壁厚1mm，长度约为97厘米；操场周边白钢围栏缺少24根，规格为1寸201白钢管，壁厚1.2mm，长度约为117cm；操场周边钢管不同位置开焊约为110处。</w:t>
      </w:r>
      <w:r>
        <w:rPr>
          <w:rFonts w:hint="eastAsia" w:ascii="仿宋" w:hAnsi="仿宋" w:eastAsia="仿宋"/>
          <w:sz w:val="32"/>
          <w:szCs w:val="32"/>
          <w:lang w:eastAsia="zh-CN"/>
        </w:rPr>
        <w:t>寝室楼阳台围栏松动57处。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施工工艺要求</w:t>
      </w:r>
    </w:p>
    <w:p>
      <w:pPr>
        <w:tabs>
          <w:tab w:val="left" w:pos="567"/>
        </w:tabs>
        <w:ind w:firstLine="576" w:firstLineChars="1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围栏修补工程应分为两个步骤进行施工，分别是新管安装和旧管焊接。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施工方应按所标材料型号、壁厚进行采购。保证型材无弯曲、破裂等情况方可进行使用。应有出厂质量合格证或试验报告，进场时应按批号分批验收。没有出厂合格证明的材料，必须按有关标准的规定抽取试样作物理、化学性能试验，合格后方可使用，严禁使用不合格的材料。</w:t>
      </w:r>
      <w:r>
        <w:rPr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、栏杆加工前，必须对钢材进行有效的除锈，加工好的半成品栏杆进行二次除锈，并对焊点进行打磨平滑，不能有刺头。</w:t>
      </w:r>
      <w:r>
        <w:rPr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tabs>
          <w:tab w:val="left" w:pos="567"/>
        </w:tabs>
        <w:ind w:firstLine="576" w:firstLineChars="1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、栏杆焊接必须采用满焊（对接满焊），应采用二氧化碳保护焊，避免焊接时将管材焊破、焊裂等情况发生。</w:t>
      </w:r>
      <w:r>
        <w:rPr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tabs>
          <w:tab w:val="left" w:pos="567"/>
        </w:tabs>
        <w:ind w:firstLine="576" w:firstLineChars="1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4、产品表面应光洁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不应有毛刺、焊渣及明显锤痕等外观缺陷。焊缝无缝隙，保证雨水、潮气无法进入管材内部，抗氧化时间长，反之则会使栏杆管材从内而外快速氧化、生锈。</w:t>
      </w:r>
    </w:p>
    <w:p>
      <w:pPr>
        <w:tabs>
          <w:tab w:val="left" w:pos="567"/>
        </w:tabs>
        <w:ind w:firstLine="576" w:firstLineChars="1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5、栏杆的装饰件切割部位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必须锉平磨光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边角保持整齐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不得留下切割痕迹，栏杆搬运期间，应减少碰撞。</w:t>
      </w:r>
      <w:r>
        <w:rPr>
          <w:rFonts w:hint="eastAsia" w:ascii="MS Mincho" w:hAnsi="MS Mincho" w:eastAsia="MS Mincho" w:cs="MS Mincho"/>
          <w:sz w:val="32"/>
          <w:szCs w:val="32"/>
        </w:rPr>
        <w:t> </w:t>
      </w:r>
    </w:p>
    <w:p>
      <w:pPr>
        <w:tabs>
          <w:tab w:val="left" w:pos="567"/>
        </w:tabs>
        <w:ind w:firstLine="576" w:firstLineChars="1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6、栏杆安装必须牢固，平稳。栏杆与地面等连接处膨胀螺丝应有效的固定在墙体内，不能松动。螺丝拧紧后将连接件和螺丝焊接在一起。</w:t>
      </w:r>
    </w:p>
    <w:p>
      <w:pPr>
        <w:tabs>
          <w:tab w:val="left" w:pos="567"/>
        </w:tabs>
        <w:ind w:firstLine="576" w:firstLineChars="18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7、安装后，所有安装位置必须进行抛光打磨处理，保证外观美观。</w:t>
      </w:r>
    </w:p>
    <w:p>
      <w:pPr>
        <w:tabs>
          <w:tab w:val="left" w:pos="567"/>
        </w:tabs>
        <w:ind w:firstLine="576" w:firstLineChars="1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7、栏杆安装好后进行自检，所有技术参数必须符合国家验收规范。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技术质量要求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1、加强质量管理，及时发现潜在的不合格因素，分析原因，并制定和采取预防措施，避免不合格的工程出现。</w:t>
      </w:r>
      <w:r>
        <w:rPr>
          <w:rFonts w:ascii="仿宋" w:eastAsia="仿宋"/>
          <w:sz w:val="32"/>
          <w:szCs w:val="32"/>
        </w:rPr>
        <w:t> </w:t>
      </w:r>
    </w:p>
    <w:p>
      <w:pPr>
        <w:tabs>
          <w:tab w:val="left" w:pos="567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2、通过狠抓工程质量，杜绝质量事故及其隐患，确保工期。</w:t>
      </w:r>
      <w:r>
        <w:rPr>
          <w:rFonts w:ascii="仿宋" w:eastAsia="仿宋"/>
          <w:sz w:val="32"/>
          <w:szCs w:val="32"/>
        </w:rPr>
        <w:t> </w:t>
      </w:r>
      <w:r>
        <w:rPr>
          <w:rFonts w:hint="eastAsia" w:ascii="仿宋" w:hAnsi="仿宋" w:eastAsia="仿宋"/>
          <w:sz w:val="32"/>
          <w:szCs w:val="32"/>
        </w:rPr>
        <w:t>确保工程有序的进行，落实好资金，及时组织货源到工地，确保施工工程过程流畅。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安全生产要求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、强化安全生产管理。确保工程无死亡、重伤、无火灾及设备事故发生。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、安全生产的主要措施：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项目经理需要组织召开一次安全生产会议，明确各岗位安全责任制。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施工人员应及时发现隐患问题，提出改进措施，落实安全生产责任制，严格控制安全操作规程作业，确保安全生产。</w:t>
      </w:r>
    </w:p>
    <w:p>
      <w:pPr>
        <w:pStyle w:val="8"/>
        <w:tabs>
          <w:tab w:val="left" w:pos="567"/>
        </w:tabs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项目经理每天都要对安全生产情况进行监督检查，监督班组遵守安全操作规程，按规定佩戴安全防护用品和标志，把事故苗头消灭在萌芽状态。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加强安全教育，提高全员安全意识与知识水平。开工前，首先要根据各项工程的施工特点，编制具体的安全措施和作业安全细则，组织全体人员学习，并要求严格遵守。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在施工中特别要重视保证施工人员，机械设备及施工工程的安全。按规定办理各项安全生产管理手续，配合学校加强工地的防火措施，严格控制施工用火，杜绝火灾事故的发生。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2"/>
        </w:numPr>
        <w:tabs>
          <w:tab w:val="left" w:pos="567"/>
        </w:tabs>
        <w:ind w:left="0" w:firstLine="413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在工地和生活区配备必要的防火器材，做好施工和生活用电的保护，加强对夜间施工用电的管理，确保不发生意外。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0"/>
          <w:numId w:val="1"/>
        </w:numPr>
        <w:tabs>
          <w:tab w:val="left" w:pos="567"/>
        </w:tabs>
        <w:ind w:firstLineChars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文明施工要求</w:t>
      </w:r>
      <w:r>
        <w:rPr>
          <w:rFonts w:ascii="黑体" w:hAnsi="黑体" w:eastAsia="黑体"/>
          <w:b/>
          <w:sz w:val="32"/>
          <w:szCs w:val="32"/>
        </w:rPr>
        <w:t> </w:t>
      </w:r>
    </w:p>
    <w:p>
      <w:pPr>
        <w:pStyle w:val="8"/>
        <w:numPr>
          <w:ilvl w:val="1"/>
          <w:numId w:val="1"/>
        </w:numPr>
        <w:tabs>
          <w:tab w:val="left" w:pos="426"/>
          <w:tab w:val="left" w:pos="567"/>
        </w:tabs>
        <w:ind w:left="0" w:firstLine="426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工程开工前应向学校安全保卫部门了解有关规定，办理相应的入校手续，并在施工现场张挂标志安全告示牌及夜间指示灯。</w:t>
      </w:r>
    </w:p>
    <w:p>
      <w:pPr>
        <w:pStyle w:val="8"/>
        <w:numPr>
          <w:ilvl w:val="1"/>
          <w:numId w:val="1"/>
        </w:numPr>
        <w:tabs>
          <w:tab w:val="left" w:pos="426"/>
          <w:tab w:val="left" w:pos="567"/>
        </w:tabs>
        <w:ind w:left="0" w:firstLine="426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可能减少施工作业对学生影响，并设立必要的警告标志和劝导学生的人员，防止在施工期间学生随意进入施工现场。</w:t>
      </w:r>
      <w:r>
        <w:rPr>
          <w:rFonts w:ascii="仿宋" w:eastAsia="仿宋"/>
          <w:sz w:val="32"/>
          <w:szCs w:val="32"/>
        </w:rPr>
        <w:t> </w:t>
      </w:r>
    </w:p>
    <w:p>
      <w:pPr>
        <w:pStyle w:val="8"/>
        <w:numPr>
          <w:ilvl w:val="1"/>
          <w:numId w:val="1"/>
        </w:numPr>
        <w:tabs>
          <w:tab w:val="left" w:pos="426"/>
          <w:tab w:val="left" w:pos="567"/>
        </w:tabs>
        <w:ind w:left="0" w:firstLine="426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保护施工现场已建成设施、线路，不得对它们造成破坏，确实影响施工的必须按规定报学校处理。</w:t>
      </w:r>
    </w:p>
    <w:p>
      <w:pPr>
        <w:tabs>
          <w:tab w:val="left" w:pos="567"/>
        </w:tabs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锦州市机电工程学校安全总务科</w:t>
      </w:r>
    </w:p>
    <w:p>
      <w:pPr>
        <w:tabs>
          <w:tab w:val="left" w:pos="567"/>
        </w:tabs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2021年8月20日</w:t>
      </w:r>
    </w:p>
    <w:p>
      <w:pPr>
        <w:widowControl/>
        <w:tabs>
          <w:tab w:val="left" w:pos="567"/>
        </w:tabs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12676"/>
    <w:multiLevelType w:val="multilevel"/>
    <w:tmpl w:val="28712676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ind w:left="12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AD83E31"/>
    <w:multiLevelType w:val="multilevel"/>
    <w:tmpl w:val="3AD83E31"/>
    <w:lvl w:ilvl="0" w:tentative="0">
      <w:start w:val="1"/>
      <w:numFmt w:val="decimal"/>
      <w:lvlText w:val="%1、"/>
      <w:lvlJc w:val="left"/>
      <w:pPr>
        <w:ind w:left="773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53" w:hanging="420"/>
      </w:pPr>
    </w:lvl>
    <w:lvl w:ilvl="2" w:tentative="0">
      <w:start w:val="1"/>
      <w:numFmt w:val="lowerRoman"/>
      <w:lvlText w:val="%3."/>
      <w:lvlJc w:val="right"/>
      <w:pPr>
        <w:ind w:left="1673" w:hanging="420"/>
      </w:pPr>
    </w:lvl>
    <w:lvl w:ilvl="3" w:tentative="0">
      <w:start w:val="1"/>
      <w:numFmt w:val="decimal"/>
      <w:lvlText w:val="%4."/>
      <w:lvlJc w:val="left"/>
      <w:pPr>
        <w:ind w:left="2093" w:hanging="420"/>
      </w:pPr>
    </w:lvl>
    <w:lvl w:ilvl="4" w:tentative="0">
      <w:start w:val="1"/>
      <w:numFmt w:val="lowerLetter"/>
      <w:lvlText w:val="%5)"/>
      <w:lvlJc w:val="left"/>
      <w:pPr>
        <w:ind w:left="2513" w:hanging="420"/>
      </w:pPr>
    </w:lvl>
    <w:lvl w:ilvl="5" w:tentative="0">
      <w:start w:val="1"/>
      <w:numFmt w:val="lowerRoman"/>
      <w:lvlText w:val="%6."/>
      <w:lvlJc w:val="right"/>
      <w:pPr>
        <w:ind w:left="2933" w:hanging="420"/>
      </w:pPr>
    </w:lvl>
    <w:lvl w:ilvl="6" w:tentative="0">
      <w:start w:val="1"/>
      <w:numFmt w:val="decimal"/>
      <w:lvlText w:val="%7."/>
      <w:lvlJc w:val="left"/>
      <w:pPr>
        <w:ind w:left="3353" w:hanging="420"/>
      </w:pPr>
    </w:lvl>
    <w:lvl w:ilvl="7" w:tentative="0">
      <w:start w:val="1"/>
      <w:numFmt w:val="lowerLetter"/>
      <w:lvlText w:val="%8)"/>
      <w:lvlJc w:val="left"/>
      <w:pPr>
        <w:ind w:left="3773" w:hanging="420"/>
      </w:pPr>
    </w:lvl>
    <w:lvl w:ilvl="8" w:tentative="0">
      <w:start w:val="1"/>
      <w:numFmt w:val="lowerRoman"/>
      <w:lvlText w:val="%9."/>
      <w:lvlJc w:val="right"/>
      <w:pPr>
        <w:ind w:left="419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C2C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220</Words>
  <Characters>1254</Characters>
  <Lines>10</Lines>
  <Paragraphs>2</Paragraphs>
  <TotalTime>0</TotalTime>
  <ScaleCrop>false</ScaleCrop>
  <LinksUpToDate>false</LinksUpToDate>
  <CharactersWithSpaces>1472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2021-08-19T22:44:00Z</dcterms:created>
  <dc:creator>Windows 用户</dc:creator>
  <cp:lastModifiedBy>我们的幸福</cp:lastModifiedBy>
  <dcterms:modified xsi:type="dcterms:W3CDTF">2021-08-23T03:08:32Z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241D12F38DF0437B90403CF69EB7157A</vt:lpwstr>
  </property>
  <property fmtid="{D5CDD505-2E9C-101B-9397-08002B2CF9AE}" pid="3" name="KSOProductBuildVer">
    <vt:lpwstr>2052-11.1.0.10700</vt:lpwstr>
  </property>
</Properties>
</file>