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浴池楼顶防水</w:t>
      </w:r>
      <w:r>
        <w:rPr>
          <w:rFonts w:asciiTheme="majorEastAsia" w:hAnsiTheme="majorEastAsia" w:eastAsiaTheme="majorEastAsia"/>
          <w:b/>
          <w:sz w:val="44"/>
          <w:szCs w:val="44"/>
        </w:rPr>
        <w:t>工程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施工说明</w:t>
      </w:r>
    </w:p>
    <w:p>
      <w:pPr>
        <w:tabs>
          <w:tab w:val="left" w:pos="567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按照锦州市机电工程学校内部控制制度要求，安全总务科现对学校浴池楼顶防水工程情况进行说明。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工程名称</w:t>
      </w:r>
    </w:p>
    <w:p>
      <w:pPr>
        <w:pStyle w:val="8"/>
        <w:tabs>
          <w:tab w:val="left" w:pos="567"/>
        </w:tabs>
        <w:ind w:left="84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锦州市机电工程学校浴池楼顶防水工程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目前概况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目前我校五号寝室楼旁浴池楼顶有不同程度渗漏现象，拟对屋面进行防水处理。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工程量初步测算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楼顶</w:t>
      </w:r>
      <w:r>
        <w:rPr>
          <w:rFonts w:hint="eastAsia" w:ascii="仿宋" w:hAnsi="仿宋" w:eastAsia="仿宋"/>
          <w:sz w:val="32"/>
          <w:szCs w:val="32"/>
          <w:lang w:eastAsia="zh-CN"/>
        </w:rPr>
        <w:t>需防水</w:t>
      </w:r>
      <w:r>
        <w:rPr>
          <w:rFonts w:hint="eastAsia" w:ascii="仿宋" w:hAnsi="仿宋" w:eastAsia="仿宋"/>
          <w:sz w:val="32"/>
          <w:szCs w:val="32"/>
        </w:rPr>
        <w:t>面积约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460</w:t>
      </w:r>
      <w:r>
        <w:rPr>
          <w:rFonts w:hint="eastAsia" w:ascii="仿宋" w:hAnsi="仿宋" w:eastAsia="仿宋"/>
          <w:sz w:val="32"/>
          <w:szCs w:val="32"/>
        </w:rPr>
        <w:t>平方米，有</w:t>
      </w:r>
      <w:r>
        <w:rPr>
          <w:rFonts w:hint="eastAsia" w:ascii="仿宋" w:hAnsi="仿宋" w:eastAsia="仿宋"/>
          <w:sz w:val="32"/>
          <w:szCs w:val="32"/>
          <w:lang w:eastAsia="zh-CN"/>
        </w:rPr>
        <w:t>一个方形通道进行防水遮盖</w:t>
      </w:r>
      <w:r>
        <w:rPr>
          <w:rFonts w:hint="eastAsia" w:ascii="仿宋" w:hAnsi="仿宋" w:eastAsia="仿宋"/>
          <w:sz w:val="32"/>
          <w:szCs w:val="32"/>
        </w:rPr>
        <w:t>，周围有约1米女儿墙</w:t>
      </w:r>
      <w:r>
        <w:rPr>
          <w:rFonts w:hint="eastAsia" w:ascii="仿宋" w:hAnsi="仿宋" w:eastAsia="仿宋"/>
          <w:sz w:val="32"/>
          <w:szCs w:val="32"/>
          <w:lang w:eastAsia="zh-CN"/>
        </w:rPr>
        <w:t>进行墙体和上沿防水。屋面</w:t>
      </w:r>
      <w:r>
        <w:rPr>
          <w:rFonts w:hint="eastAsia" w:ascii="仿宋" w:hAnsi="仿宋" w:eastAsia="仿宋"/>
          <w:sz w:val="32"/>
          <w:szCs w:val="32"/>
        </w:rPr>
        <w:t>需要对原找平层及防水层进行拆除至楼地面水泥面层，并负责垂直运输外运垃圾，运距自定。最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后用热熔法铺设改性沥清卷材SBS 3+4，带板岩（-25℃）。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施工工艺要求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工程应分为两个步骤进行施工，分别是基层处理和卷材铺设。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1、基层处理要求； 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（1）防水层铺贴之前，所有其它工程必须施工完毕，然后清理基层。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（2）基层必须平整、坚固、无松动、起砂、起鼓、 凹凸和裂缝，如发生上述现象，须用加107胶的水泥砂浆修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（3）基层应比较干燥，含水率不小于8%。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（4）女儿墙、阴阳角、穿墙管、伸缩缝及排水坡度应符合国标要求。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sbs</w:t>
      </w:r>
      <w:r>
        <w:rPr>
          <w:rFonts w:hint="eastAsia" w:ascii="仿宋" w:hAnsi="仿宋" w:eastAsia="仿宋"/>
          <w:sz w:val="32"/>
          <w:szCs w:val="32"/>
        </w:rPr>
        <w:t>防水卷材热熔施工要求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（1）涂刷基层处理剂（同冷施工法）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卷材按预定位置放好，用液化气或气油喷灯加热基层和卷材底面，待表面沥青熔化一薄层后，边烘烤边向前滚动卷材，并用压辊压实，注意调节火焰大小，熔化卷材表面沥青，不能过多地流淌，更不能烤透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（3）卷材搭接纵横向均为10cm，用喷灯烘烤封口。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（4）双层防水，卷材接缝必须按规定错开栏杆加工前，必须对钢材进行有效的除锈，加工好的半成品栏杆进行二次除锈，并对焊点进行打磨平滑，不能有刺头。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技术质量要求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1、加强质量管理，及时发现潜在的不合格因素，分析原因，并制定和采取预防措施，避免不合格的工程出现。</w:t>
      </w:r>
      <w:r>
        <w:rPr>
          <w:rFonts w:ascii="仿宋" w:eastAsia="仿宋"/>
          <w:sz w:val="32"/>
          <w:szCs w:val="32"/>
        </w:rPr>
        <w:t>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2、通过狠抓工程质量，杜绝质量事故及其隐患，确保工期。</w:t>
      </w:r>
      <w:r>
        <w:rPr>
          <w:rFonts w:ascii="仿宋" w:eastAsia="仿宋"/>
          <w:sz w:val="32"/>
          <w:szCs w:val="32"/>
        </w:rPr>
        <w:t> </w:t>
      </w:r>
      <w:r>
        <w:rPr>
          <w:rFonts w:hint="eastAsia" w:ascii="仿宋" w:hAnsi="仿宋" w:eastAsia="仿宋"/>
          <w:sz w:val="32"/>
          <w:szCs w:val="32"/>
        </w:rPr>
        <w:t>确保工程有序的进行，落实好资金，及时组织货源到工地，确保施工工程过程流畅。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安全生产要求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、强化安全生产管理。确保工程无死亡、重伤、无火灾及设备事故发生。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、安全生产的主要措施：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项目经理需要组织召开一次安全生产会议，明确各岗位安全责任制。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施工人员应及时发现隐患问题，提出改进措施，落实安全生产责任制，严格控制安全操作规程作业，确保安全生产。</w:t>
      </w:r>
    </w:p>
    <w:p>
      <w:pPr>
        <w:pStyle w:val="8"/>
        <w:tabs>
          <w:tab w:val="left" w:pos="567"/>
        </w:tabs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项目经理每天都要对安全生产情况进行监督检查，监督班组遵守安全操作规程，按规定佩戴安全防护用品和标志，把事故苗头消灭在萌芽状态。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加强安全教育</w:t>
      </w:r>
    </w:p>
    <w:p>
      <w:pPr>
        <w:pStyle w:val="8"/>
        <w:tabs>
          <w:tab w:val="left" w:pos="567"/>
        </w:tabs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要求提高全员安全意识与知识水平。开工前，首先要根据各项工程的施工特点，编制具体的安全措施和作业安全细则，组织全体人员学习，并要求严格遵守。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在施工中特别要重视保证施工人员，机械设备及施工工程的安全。按规定办理各项安全生产管理手续，配合学校加强工地的防火措施，严格控制施工用火，杜绝火灾事故的发生。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在工地和生活区配备必要的防火器材，做好施工和生活用电的保护，加强对夜间施工用电的管理，确保不发生意外。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文明施工要求</w:t>
      </w:r>
      <w:r>
        <w:rPr>
          <w:rFonts w:ascii="黑体" w:hAnsi="黑体" w:eastAsia="黑体"/>
          <w:b/>
          <w:sz w:val="32"/>
          <w:szCs w:val="32"/>
        </w:rPr>
        <w:t> </w:t>
      </w:r>
    </w:p>
    <w:p>
      <w:pPr>
        <w:pStyle w:val="8"/>
        <w:tabs>
          <w:tab w:val="left" w:pos="426"/>
          <w:tab w:val="left" w:pos="567"/>
        </w:tabs>
        <w:ind w:firstLine="579" w:firstLineChars="18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工程开工前应向学校安全保卫部门了解有关规定，办理相应的入校手续，并在施工现场张挂标志安全告示牌及夜间指示灯。</w:t>
      </w:r>
    </w:p>
    <w:p>
      <w:pPr>
        <w:pStyle w:val="8"/>
        <w:tabs>
          <w:tab w:val="left" w:pos="426"/>
          <w:tab w:val="left" w:pos="567"/>
        </w:tabs>
        <w:ind w:firstLine="579" w:firstLineChars="18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可能减少施工作业对学生影响，并设立必要的警告标志和劝导学生的人员，防止在施工期间学生随意进入施工现场。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426"/>
          <w:tab w:val="left" w:pos="567"/>
        </w:tabs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保护施工现场已建成设施、线路，不得对它们造成破坏，确实影响施工的必须按规定报学校处理。</w:t>
      </w:r>
    </w:p>
    <w:p>
      <w:pPr>
        <w:tabs>
          <w:tab w:val="left" w:pos="567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锦州市机电工程学校安全总务科</w:t>
      </w: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2021年8月2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widowControl/>
        <w:tabs>
          <w:tab w:val="left" w:pos="567"/>
        </w:tabs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46ECA"/>
    <w:multiLevelType w:val="multilevel"/>
    <w:tmpl w:val="0D146ECA"/>
    <w:lvl w:ilvl="0" w:tentative="0">
      <w:start w:val="3"/>
      <w:numFmt w:val="decimal"/>
      <w:lvlText w:val="%1、"/>
      <w:lvlJc w:val="left"/>
      <w:pPr>
        <w:ind w:left="1360" w:hanging="720"/>
      </w:pPr>
      <w:rPr>
        <w:rFonts w:hint="default" w:hAnsiTheme="minorHAns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8712676"/>
    <w:multiLevelType w:val="multilevel"/>
    <w:tmpl w:val="28712676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957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1173</Characters>
  <Lines>9</Lines>
  <Paragraphs>2</Paragraphs>
  <TotalTime>3</TotalTime>
  <ScaleCrop>false</ScaleCrop>
  <LinksUpToDate>false</LinksUpToDate>
  <CharactersWithSpaces>1376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2021-08-20T06:44:00Z</dcterms:created>
  <dc:creator>Windows 用户</dc:creator>
  <cp:lastModifiedBy>Administrator</cp:lastModifiedBy>
  <dcterms:modified xsi:type="dcterms:W3CDTF">2021-08-30T03:04:29Z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C5CB3E9E5258CFBB9084206196F0507D</vt:lpwstr>
  </property>
  <property fmtid="{D5CDD505-2E9C-101B-9397-08002B2CF9AE}" pid="3" name="KSOProductBuildVer">
    <vt:lpwstr>2052-11.1.0.10502</vt:lpwstr>
  </property>
</Properties>
</file>